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/>
        <w:jc w:val="center"/>
        <w:suppressAutoHyphens/>
        <w:hyphenationLines w:val="0"/>
        <w:widowControl w:val="0"/>
        <w:rPr>
          <w:rFonts w:eastAsia="Calibri" w:cs="Calibri"/>
          <w:b/>
          <w:bCs/>
          <w:kern w:val="1"/>
          <w:sz w:val="32"/>
          <w:szCs w:val="32"/>
        </w:rPr>
      </w:pPr>
      <w:r>
        <w:rPr>
          <w:rFonts w:eastAsia="Calibri" w:cs="Calibri"/>
          <w:b/>
          <w:bCs/>
          <w:kern w:val="1"/>
          <w:sz w:val="32"/>
          <w:szCs w:val="32"/>
        </w:rPr>
        <w:t xml:space="preserve">ПРОТОКОЛ  </w:t>
      </w:r>
    </w:p>
    <w:p>
      <w:pPr>
        <w:spacing/>
        <w:jc w:val="center"/>
        <w:suppressAutoHyphens/>
        <w:hyphenationLines w:val="0"/>
        <w:widowControl w:val="0"/>
        <w:rPr>
          <w:rFonts w:eastAsia="Calibri" w:cs="Calibri"/>
          <w:b/>
          <w:bCs/>
          <w:kern w:val="1"/>
        </w:rPr>
      </w:pPr>
      <w:r>
        <w:rPr>
          <w:rFonts w:eastAsia="Calibri" w:cs="Calibri"/>
          <w:b/>
          <w:bCs/>
          <w:kern w:val="1"/>
        </w:rPr>
        <w:t xml:space="preserve">заседания правления садового некоммерческого товарищества  собственников недвижимости «Городок» </w:t>
      </w:r>
    </w:p>
    <w:p>
      <w:pPr>
        <w:spacing/>
        <w:jc w:val="center"/>
        <w:suppressAutoHyphens/>
        <w:hyphenationLines w:val="0"/>
        <w:widowControl w:val="0"/>
        <w:rPr>
          <w:rFonts w:eastAsia="Arial Unicode MS" w:cs="Arial Unicode MS"/>
          <w:b/>
          <w:bCs/>
          <w:kern w:val="1"/>
        </w:rPr>
      </w:pPr>
      <w:r>
        <w:rPr>
          <w:rFonts w:eastAsia="Arial Unicode MS" w:cs="Arial Unicode MS"/>
          <w:b/>
          <w:bCs/>
          <w:kern w:val="1"/>
        </w:rPr>
        <w:t>(СНТСН «Городок» или Товарищество)   ОГРН 1055100064227  (183040,  г. Мурманск, ул. Садовая, д 3)</w:t>
      </w:r>
    </w:p>
    <w:p>
      <w:pPr>
        <w:spacing/>
        <w:jc w:val="center"/>
        <w:suppressAutoHyphens/>
        <w:hyphenationLines w:val="0"/>
        <w:widowControl w:val="0"/>
        <w:rPr>
          <w:rFonts w:cs="Arial Unicode MS"/>
          <w:kern w:val="1"/>
          <w:sz w:val="28"/>
          <w:szCs w:val="28"/>
        </w:rPr>
      </w:pPr>
      <w:r>
        <w:rPr>
          <w:rFonts w:cs="Arial Unicode MS"/>
          <w:kern w:val="1"/>
          <w:sz w:val="28"/>
          <w:szCs w:val="28"/>
        </w:rPr>
      </w:r>
    </w:p>
    <w:p>
      <w:pPr>
        <w:spacing/>
        <w:jc w:val="both"/>
        <w:suppressAutoHyphens/>
        <w:hyphenationLines w:val="0"/>
        <w:widowControl w:val="0"/>
        <w:rPr>
          <w:rFonts w:cs="Arial Unicode MS"/>
          <w:kern w:val="1"/>
          <w:sz w:val="28"/>
          <w:szCs w:val="28"/>
        </w:rPr>
      </w:pPr>
      <w:r>
        <w:rPr>
          <w:rFonts w:eastAsia="Calibri" w:cs="Calibri"/>
          <w:kern w:val="1"/>
          <w:sz w:val="28"/>
          <w:szCs w:val="28"/>
        </w:rPr>
        <w:t>Форма проведения заседания – совместное присутствие, очное заседание.</w:t>
      </w:r>
      <w:r>
        <w:rPr>
          <w:rFonts w:cs="Arial Unicode MS"/>
          <w:kern w:val="1"/>
          <w:sz w:val="28"/>
          <w:szCs w:val="28"/>
        </w:rPr>
      </w:r>
    </w:p>
    <w:p>
      <w:pPr>
        <w:spacing/>
        <w:jc w:val="both"/>
        <w:suppressAutoHyphens/>
        <w:hyphenationLines w:val="0"/>
        <w:widowControl w:val="0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</w:r>
    </w:p>
    <w:tbl>
      <w:tblPr>
        <w:name w:val="Таблица1"/>
        <w:tabOrder w:val="0"/>
        <w:jc w:val="left"/>
        <w:tblInd w:w="108" w:type="dxa"/>
        <w:tblW w:w="8528" w:type="dxa"/>
      </w:tblPr>
      <w:tblGrid>
        <w:gridCol w:w="3909"/>
        <w:gridCol w:w="4619"/>
      </w:tblGrid>
      <w:tr>
        <w:trPr>
          <w:trHeight w:val="251" w:hRule="atLeast"/>
        </w:trPr>
        <w:tc>
          <w:tcPr>
            <w:tcW w:w="3909" w:type="dxa"/>
            <w:tcMar>
              <w:top w:w="80" w:type="dxa"/>
              <w:left w:w="80" w:type="dxa"/>
              <w:bottom w:w="80" w:type="dxa"/>
              <w:right w:w="80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7047440" protected="0"/>
          </w:tcPr>
          <w:p>
            <w:pPr>
              <w:spacing/>
              <w:jc w:val="both"/>
              <w:suppressAutoHyphens/>
              <w:hyphenationLines w:val="0"/>
              <w:rPr>
                <w:rFonts w:eastAsia="Arial Unicode MS" w:cs="Arial Unicode MS"/>
                <w:kern w:val="1"/>
                <w:sz w:val="28"/>
                <w:szCs w:val="28"/>
              </w:rPr>
            </w:pPr>
            <w:r>
              <w:rPr>
                <w:rFonts w:eastAsia="Arial Unicode MS" w:cs="Arial Unicode MS"/>
                <w:b/>
                <w:bCs/>
                <w:kern w:val="1"/>
                <w:sz w:val="28"/>
                <w:szCs w:val="28"/>
              </w:rPr>
              <w:t xml:space="preserve">Дата и время проведения заседания: </w:t>
            </w:r>
            <w:r>
              <w:rPr>
                <w:rFonts w:eastAsia="Arial Unicode MS" w:cs="Arial Unicode MS"/>
                <w:kern w:val="1"/>
                <w:sz w:val="28"/>
                <w:szCs w:val="28"/>
              </w:rPr>
            </w:r>
          </w:p>
        </w:tc>
        <w:tc>
          <w:tcPr>
            <w:tcW w:w="4619" w:type="dxa"/>
            <w:tcMar>
              <w:top w:w="80" w:type="dxa"/>
              <w:left w:w="80" w:type="dxa"/>
              <w:bottom w:w="80" w:type="dxa"/>
              <w:right w:w="80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7047440" protected="0"/>
          </w:tcPr>
          <w:p>
            <w:pPr>
              <w:spacing/>
              <w:jc w:val="both"/>
              <w:suppressAutoHyphens/>
              <w:hyphenationLines w:val="0"/>
              <w:rPr>
                <w:rFonts w:eastAsia="Arial Unicode MS" w:cs="Arial Unicode MS"/>
                <w:kern w:val="1"/>
                <w:sz w:val="28"/>
                <w:szCs w:val="28"/>
              </w:rPr>
            </w:pPr>
            <w:r>
              <w:rPr>
                <w:rFonts w:eastAsia="Arial Unicode MS" w:cs="Arial Unicode MS"/>
                <w:kern w:val="1"/>
                <w:sz w:val="28"/>
                <w:szCs w:val="28"/>
              </w:rPr>
              <w:t>Начало: 12 февраля 2019 г.  19 часов</w:t>
            </w:r>
          </w:p>
          <w:p>
            <w:pPr>
              <w:spacing/>
              <w:jc w:val="both"/>
              <w:suppressAutoHyphens/>
              <w:hyphenationLines w:val="0"/>
              <w:rPr>
                <w:rFonts w:eastAsia="Arial Unicode MS" w:cs="Arial Unicode MS"/>
                <w:kern w:val="1"/>
                <w:sz w:val="28"/>
                <w:szCs w:val="28"/>
              </w:rPr>
            </w:pPr>
            <w:r>
              <w:rPr>
                <w:rFonts w:eastAsia="Arial Unicode MS" w:cs="Arial Unicode MS"/>
                <w:kern w:val="1"/>
                <w:sz w:val="28"/>
                <w:szCs w:val="28"/>
              </w:rPr>
              <w:t>Окончание: 20:50 часов</w:t>
            </w:r>
          </w:p>
        </w:tc>
      </w:tr>
      <w:tr>
        <w:trPr>
          <w:trHeight w:val="1668" w:hRule="atLeast"/>
        </w:trPr>
        <w:tc>
          <w:tcPr>
            <w:tcW w:w="3909" w:type="dxa"/>
            <w:tcMar>
              <w:top w:w="80" w:type="dxa"/>
              <w:left w:w="80" w:type="dxa"/>
              <w:bottom w:w="80" w:type="dxa"/>
              <w:right w:w="80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7047440" protected="0"/>
          </w:tcPr>
          <w:p>
            <w:pPr>
              <w:spacing/>
              <w:jc w:val="both"/>
              <w:suppressAutoHyphens/>
              <w:hyphenationLines w:val="0"/>
              <w:rPr>
                <w:rFonts w:eastAsia="Arial Unicode MS" w:cs="Arial Unicode MS"/>
                <w:kern w:val="1"/>
                <w:sz w:val="28"/>
                <w:szCs w:val="28"/>
              </w:rPr>
            </w:pPr>
            <w:r>
              <w:rPr>
                <w:rFonts w:eastAsia="Arial Unicode MS" w:cs="Arial Unicode MS"/>
                <w:b/>
                <w:bCs/>
                <w:kern w:val="1"/>
                <w:sz w:val="28"/>
                <w:szCs w:val="28"/>
              </w:rPr>
              <w:t>Место проведения заседания:</w:t>
            </w:r>
            <w:r>
              <w:rPr>
                <w:rFonts w:eastAsia="Arial Unicode MS" w:cs="Arial Unicode MS"/>
                <w:kern w:val="1"/>
                <w:sz w:val="28"/>
                <w:szCs w:val="28"/>
              </w:rPr>
            </w:r>
          </w:p>
        </w:tc>
        <w:tc>
          <w:tcPr>
            <w:tcW w:w="4619" w:type="dxa"/>
            <w:tcMar>
              <w:top w:w="80" w:type="dxa"/>
              <w:left w:w="80" w:type="dxa"/>
              <w:bottom w:w="80" w:type="dxa"/>
              <w:right w:w="80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7047440" protected="0"/>
          </w:tcPr>
          <w:p>
            <w:pPr>
              <w:spacing/>
              <w:jc w:val="both"/>
              <w:suppressAutoHyphens/>
              <w:hyphenationLines w:val="0"/>
              <w:rPr>
                <w:rFonts w:eastAsia="Arial Unicode MS" w:cs="Arial Unicode MS"/>
                <w:kern w:val="1"/>
                <w:sz w:val="28"/>
                <w:szCs w:val="28"/>
              </w:rPr>
            </w:pPr>
            <w:r>
              <w:rPr>
                <w:rFonts w:eastAsia="Arial Unicode MS" w:cs="Arial Unicode MS"/>
                <w:kern w:val="1"/>
                <w:sz w:val="28"/>
                <w:szCs w:val="28"/>
              </w:rPr>
              <w:t>Мурманская область, Кольский район,</w:t>
            </w:r>
            <w:r>
              <w:rPr>
                <w:b/>
                <w:color w:val="000000"/>
                <w:kern w:val="1"/>
                <w:sz w:val="28"/>
                <w:szCs w:val="28"/>
              </w:rPr>
              <w:t xml:space="preserve"> </w:t>
            </w:r>
            <w:r>
              <w:rPr>
                <w:color w:val="000000"/>
                <w:kern w:val="1"/>
                <w:sz w:val="28"/>
                <w:szCs w:val="28"/>
              </w:rPr>
              <w:t xml:space="preserve">0-й километр автодороги Кола - аэропорт Мурманск </w:t>
            </w:r>
            <w:r>
              <w:rPr>
                <w:rFonts w:eastAsia="Arial Unicode MS" w:cs="Arial Unicode MS"/>
                <w:kern w:val="1"/>
                <w:sz w:val="28"/>
                <w:szCs w:val="28"/>
              </w:rPr>
              <w:t>территория СНТСН «Городок»</w:t>
            </w:r>
            <w:r>
              <w:rPr>
                <w:rFonts w:eastAsia="Arial Unicode MS" w:cs="Arial Unicode MS"/>
                <w:kern w:val="1"/>
                <w:sz w:val="28"/>
                <w:szCs w:val="28"/>
              </w:rPr>
            </w:r>
          </w:p>
        </w:tc>
      </w:tr>
    </w:tbl>
    <w:p>
      <w:pPr>
        <w:pStyle w:val="para5"/>
        <w: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5"/>
        <w: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Присутствовали члены правления:</w:t>
      </w:r>
    </w:p>
    <w:p>
      <w:pPr>
        <w:pStyle w:val="para5"/>
        <w:numPr>
          <w:ilvl w:val="0"/>
          <w:numId w:val="1"/>
        </w:numPr>
        <w:ind w:left="720" w:hanging="360"/>
        <w:spacing/>
        <w:jc w:val="both"/>
        <w:rPr>
          <w:sz w:val="28"/>
          <w:szCs w:val="28"/>
        </w:rPr>
      </w:pPr>
      <w:r>
        <w:rPr>
          <w:sz w:val="28"/>
          <w:szCs w:val="28"/>
        </w:rPr>
        <w:t>Соболев Леонид Владимирович – председатель правления</w:t>
      </w:r>
    </w:p>
    <w:p>
      <w:pPr>
        <w:pStyle w:val="para5"/>
        <w:numPr>
          <w:ilvl w:val="0"/>
          <w:numId w:val="1"/>
        </w:numPr>
        <w:ind w:left="720" w:hanging="360"/>
        <w:spacing/>
        <w:jc w:val="both"/>
        <w:rPr>
          <w:sz w:val="28"/>
          <w:szCs w:val="28"/>
        </w:rPr>
      </w:pPr>
      <w:r>
        <w:rPr>
          <w:sz w:val="28"/>
          <w:szCs w:val="28"/>
        </w:rPr>
        <w:t>Гречаный Сергей Петрович</w:t>
      </w:r>
    </w:p>
    <w:p>
      <w:pPr>
        <w:pStyle w:val="para5"/>
        <w:numPr>
          <w:ilvl w:val="0"/>
          <w:numId w:val="1"/>
        </w:numPr>
        <w:ind w:left="720" w:hanging="360"/>
        <w:spacing/>
        <w:jc w:val="both"/>
        <w:rPr>
          <w:sz w:val="28"/>
          <w:szCs w:val="28"/>
        </w:rPr>
      </w:pPr>
      <w:r>
        <w:rPr>
          <w:sz w:val="28"/>
          <w:szCs w:val="28"/>
        </w:rPr>
        <w:t>Евдосюк Сергей Николаевич</w:t>
      </w:r>
    </w:p>
    <w:p>
      <w:pPr>
        <w:pStyle w:val="para5"/>
        <w:numPr>
          <w:ilvl w:val="0"/>
          <w:numId w:val="1"/>
        </w:numPr>
        <w:ind w:left="720" w:hanging="360"/>
        <w:spacing/>
        <w:jc w:val="both"/>
        <w:rPr>
          <w:sz w:val="28"/>
          <w:szCs w:val="28"/>
        </w:rPr>
      </w:pPr>
      <w:r>
        <w:rPr>
          <w:sz w:val="28"/>
          <w:szCs w:val="28"/>
        </w:rPr>
        <w:t>Ушинская Ирина Альфредовна</w:t>
      </w:r>
    </w:p>
    <w:p>
      <w:pPr>
        <w:pStyle w:val="para5"/>
        <w:ind w:left="360" w:hanging="360"/>
        <w: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5"/>
        <w:ind w:firstLine="708"/>
        <w: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Присутствуют 4 члена правления из 7. Согласно п. 16.5 устава товарищества заседание правомочно.</w:t>
      </w:r>
    </w:p>
    <w:p>
      <w:pPr>
        <w:pStyle w:val="para5"/>
        <w:ind w:firstLine="708"/>
        <w: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Ведет заседание Соболев Л.В., секретарем заседания назначен Гречаный С.П. </w:t>
      </w:r>
    </w:p>
    <w:p>
      <w:pPr>
        <w:pStyle w:val="para5"/>
        <w:spacing/>
        <w:jc w:val="center"/>
        <w:rPr>
          <w:color w:val="000000"/>
          <w:sz w:val="28"/>
          <w:szCs w:val="28"/>
        </w:rPr>
      </w:pPr>
      <w:r/>
      <w:bookmarkStart w:id="0" w:name="_GoBack"/>
      <w:bookmarkEnd w:id="0"/>
      <w:r/>
      <w:r>
        <w:rPr>
          <w:rStyle w:val="char1"/>
          <w:sz w:val="28"/>
          <w:szCs w:val="28"/>
        </w:rPr>
        <w:t>Повестка:</w:t>
      </w:r>
      <w:r>
        <w:rPr>
          <w:color w:val="000000"/>
          <w:sz w:val="28"/>
          <w:szCs w:val="28"/>
        </w:rPr>
      </w:r>
    </w:p>
    <w:p>
      <w:pPr>
        <w:ind w:firstLine="708"/>
        <w:spacing/>
        <w:jc w:val="both"/>
        <w:widowControl w:val="0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 xml:space="preserve">1. О продаже </w:t>
      </w:r>
      <w:r>
        <w:rPr>
          <w:color w:val="000000"/>
          <w:kern w:val="1"/>
          <w:sz w:val="28"/>
          <w:szCs w:val="28"/>
        </w:rPr>
        <w:t xml:space="preserve"> </w:t>
      </w:r>
      <w:r>
        <w:rPr>
          <w:rFonts w:eastAsia="SimSun"/>
          <w:kern w:val="1"/>
          <w:sz w:val="28"/>
          <w:szCs w:val="28"/>
        </w:rPr>
        <w:t>Шестовой А.Н.</w:t>
      </w:r>
      <w:r>
        <w:rPr>
          <w:color w:val="000000"/>
          <w:kern w:val="1"/>
          <w:sz w:val="28"/>
          <w:szCs w:val="28"/>
        </w:rPr>
        <w:t xml:space="preserve"> </w:t>
      </w:r>
      <w:r>
        <w:rPr>
          <w:rFonts w:eastAsia="SimSun"/>
          <w:kern w:val="1"/>
          <w:sz w:val="28"/>
          <w:szCs w:val="28"/>
        </w:rPr>
        <w:t>земельного участка № 132.</w:t>
      </w:r>
      <w:r>
        <w:rPr>
          <w:rFonts w:eastAsia="SimSun"/>
          <w:kern w:val="1"/>
          <w:sz w:val="28"/>
          <w:szCs w:val="28"/>
        </w:rPr>
      </w:r>
    </w:p>
    <w:p>
      <w:pPr>
        <w:ind w:firstLine="708"/>
        <w:spacing/>
        <w:jc w:val="both"/>
        <w:widowControl w:val="0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2. О заключении договора на строительство новой линии электропередачи от РП к ТП-2 на территории СНТСН «Городок».</w:t>
      </w:r>
    </w:p>
    <w:p>
      <w:pPr>
        <w:ind w:firstLine="708"/>
        <w:spacing/>
        <w:jc w:val="both"/>
        <w:widowControl w:val="0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color w:val="000000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3. О прекращении членства в Товариществе Лучиной Е.А. По п. 10.9. устава</w:t>
      </w:r>
      <w:r>
        <w:rPr>
          <w:color w:val="000000"/>
          <w:kern w:val="1"/>
          <w:sz w:val="28"/>
          <w:szCs w:val="28"/>
        </w:rPr>
        <w:t xml:space="preserve"> </w:t>
      </w:r>
      <w:r>
        <w:rPr>
          <w:color w:val="000000"/>
          <w:kern w:val="1"/>
          <w:sz w:val="28"/>
          <w:szCs w:val="28"/>
        </w:rPr>
        <w:t>по причинам прекращения права собственности на земельный участок</w:t>
      </w:r>
      <w:r>
        <w:rPr>
          <w:color w:val="000000"/>
          <w:kern w:val="1"/>
          <w:sz w:val="28"/>
          <w:szCs w:val="28"/>
        </w:rPr>
        <w:t>.</w:t>
      </w:r>
      <w:r>
        <w:rPr>
          <w:color w:val="000000"/>
          <w:kern w:val="1"/>
          <w:sz w:val="28"/>
          <w:szCs w:val="28"/>
        </w:rPr>
      </w:r>
    </w:p>
    <w:p>
      <w:pPr>
        <w:ind w:firstLine="708"/>
        <w:spacing/>
        <w:jc w:val="both"/>
        <w:widowControl w:val="0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4. Рассмотрение заявления ООО «Реновация» о строительстве на территории Товарищества магазина.</w:t>
      </w:r>
    </w:p>
    <w:p>
      <w:pPr>
        <w:ind w:firstLine="708"/>
        <w:spacing/>
        <w:jc w:val="both"/>
        <w:widowControl w:val="0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5. Разное.</w:t>
      </w:r>
    </w:p>
    <w:p>
      <w:pPr>
        <w:ind w:firstLine="1134"/>
        <w:spacing/>
        <w:jc w:val="both"/>
        <w:widowControl w:val="0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</w:r>
    </w:p>
    <w:p>
      <w:pPr>
        <w:widowControl w:val="0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</w:r>
    </w:p>
    <w:p>
      <w:pPr>
        <w:pStyle w:val="para5"/>
        <w:ind w:firstLine="1077"/>
        <w:spacing/>
        <w:jc w:val="both"/>
        <w:rPr>
          <w:rFonts w:eastAsia="SimSun"/>
          <w:sz w:val="28"/>
          <w:szCs w:val="28"/>
        </w:rPr>
      </w:pPr>
      <w:r>
        <w:rPr>
          <w:rStyle w:val="char1"/>
          <w:b w:val="0"/>
          <w:sz w:val="28"/>
          <w:szCs w:val="28"/>
        </w:rPr>
        <w:t>1. По первому вопросу председатель правления Соболев Л.В.</w:t>
      </w:r>
      <w:r>
        <w:rPr>
          <w:sz w:val="28"/>
          <w:szCs w:val="28"/>
        </w:rPr>
        <w:t xml:space="preserve"> поставил </w:t>
      </w:r>
      <w:r>
        <w:rPr>
          <w:rFonts w:eastAsia="SimSun"/>
          <w:sz w:val="28"/>
          <w:szCs w:val="28"/>
        </w:rPr>
        <w:t>доложил о поступлении заявления от Шестовой Анны Николаевны о приобретении в собственность земельного участка в границах Товарищества за № 132 (кадастровый 51:01:3001003:230) для ведения садовой деятельности, предложил его рассмотреть и вынести по нему решение.</w:t>
      </w:r>
      <w:r>
        <w:rPr>
          <w:rFonts w:eastAsia="SimSun"/>
          <w:sz w:val="28"/>
          <w:szCs w:val="28"/>
        </w:rPr>
      </w:r>
    </w:p>
    <w:p>
      <w:pPr>
        <w:pStyle w:val="para5"/>
        <w:ind w:firstLine="1077"/>
        <w:spacing/>
        <w:jc w:val="both"/>
        <w:rPr>
          <w:rFonts w:eastAsia="SimSun"/>
          <w:color w:val="000000"/>
          <w:kern w:val="1"/>
          <w:sz w:val="28"/>
          <w:szCs w:val="28"/>
        </w:rPr>
      </w:pPr>
      <w:r>
        <w:rPr>
          <w:sz w:val="28"/>
          <w:szCs w:val="28"/>
        </w:rPr>
        <w:t>Также доложил об исполнении требования Правил продажи земельных участков в части опубликовании информации о поступлении заявления о продаже земельного участка путем рассылки членам СНТСН «Городок» и</w:t>
      </w:r>
      <w:r>
        <w:rPr>
          <w:rFonts w:eastAsia="SimSun"/>
          <w:color w:val="000000"/>
          <w:kern w:val="1"/>
          <w:sz w:val="28"/>
          <w:szCs w:val="28"/>
        </w:rPr>
        <w:t xml:space="preserve"> собственникам, ведущим садово-огородническую деятельность на территории СНТСН «Городок» в индивидуальном порядке по электронной почте и на официальном сайте  Товарищества и не поступлении от кого-либо заявлений о покупке этого же участка.</w:t>
      </w:r>
      <w:r>
        <w:rPr>
          <w:rFonts w:eastAsia="SimSun"/>
          <w:color w:val="000000"/>
          <w:kern w:val="1"/>
          <w:sz w:val="28"/>
          <w:szCs w:val="28"/>
        </w:rPr>
      </w:r>
    </w:p>
    <w:p>
      <w:pPr>
        <w:pStyle w:val="para5"/>
        <w:ind w:left="360"/>
        <w:spacing/>
        <w:jc w:val="both"/>
        <w:rPr>
          <w:rStyle w:val="char1"/>
          <w:b w:val="0"/>
          <w:sz w:val="28"/>
          <w:szCs w:val="28"/>
        </w:rPr>
      </w:pPr>
      <w:r>
        <w:rPr>
          <w:rStyle w:val="char1"/>
          <w:b w:val="0"/>
          <w:sz w:val="28"/>
          <w:szCs w:val="28"/>
        </w:rPr>
      </w:r>
    </w:p>
    <w:p>
      <w:pPr>
        <w:pStyle w:val="para5"/>
        <w:ind w:left="360"/>
        <w:spacing/>
        <w:jc w:val="both"/>
        <w:rPr>
          <w:rStyle w:val="char1"/>
          <w:b w:val="0"/>
          <w:sz w:val="28"/>
          <w:szCs w:val="28"/>
        </w:rPr>
      </w:pPr>
      <w:r>
        <w:rPr>
          <w:rStyle w:val="char1"/>
          <w:b w:val="0"/>
          <w:sz w:val="28"/>
          <w:szCs w:val="28"/>
        </w:rPr>
        <w:t>Выступали все члены правления.</w:t>
      </w:r>
      <w:r>
        <w:rPr>
          <w:rStyle w:val="char1"/>
          <w:b w:val="0"/>
          <w:sz w:val="28"/>
          <w:szCs w:val="28"/>
        </w:rPr>
      </w:r>
    </w:p>
    <w:p>
      <w:pPr>
        <w:pStyle w:val="para5"/>
        <w:ind w:left="360"/>
        <w:spacing/>
        <w:jc w:val="both"/>
        <w:rPr>
          <w:rStyle w:val="char1"/>
          <w:b w:val="0"/>
          <w:sz w:val="28"/>
          <w:szCs w:val="28"/>
        </w:rPr>
      </w:pPr>
      <w:r>
        <w:rPr>
          <w:rStyle w:val="char1"/>
          <w:b w:val="0"/>
          <w:sz w:val="28"/>
          <w:szCs w:val="28"/>
        </w:rPr>
      </w:r>
    </w:p>
    <w:p>
      <w:pPr>
        <w:pStyle w:val="para5"/>
        <w:ind w:firstLine="708"/>
        <w: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первому вопросу </w:t>
      </w:r>
      <w:r>
        <w:rPr>
          <w:b/>
          <w:bCs/>
          <w:sz w:val="28"/>
          <w:szCs w:val="28"/>
        </w:rPr>
        <w:t>РЕШИЛИ:</w:t>
      </w:r>
      <w:r>
        <w:rPr>
          <w:sz w:val="28"/>
          <w:szCs w:val="28"/>
        </w:rPr>
      </w:r>
    </w:p>
    <w:p>
      <w:pPr>
        <w:pStyle w:val="para5"/>
        <w:ind w:firstLine="1134"/>
        <w:spacing/>
        <w:jc w:val="both"/>
        <w:rPr>
          <w:sz w:val="28"/>
          <w:szCs w:val="28"/>
        </w:rPr>
      </w:pPr>
      <w:r>
        <w:rPr>
          <w:rStyle w:val="char1"/>
          <w:b w:val="0"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rFonts w:eastAsia="SimSun"/>
          <w:color w:val="000000"/>
          <w:kern w:val="1"/>
          <w:sz w:val="28"/>
          <w:szCs w:val="28"/>
        </w:rPr>
        <w:t>Продать</w:t>
      </w:r>
      <w:r>
        <w:rPr>
          <w:sz w:val="28"/>
          <w:szCs w:val="28"/>
        </w:rPr>
        <w:t xml:space="preserve"> </w:t>
      </w:r>
      <w:r>
        <w:rPr>
          <w:rFonts w:eastAsia="SimSun"/>
          <w:sz w:val="28"/>
          <w:szCs w:val="28"/>
        </w:rPr>
        <w:t>Шестовой Анне Николаевне</w:t>
      </w:r>
      <w:r>
        <w:rPr>
          <w:sz w:val="28"/>
          <w:szCs w:val="28"/>
        </w:rPr>
        <w:t xml:space="preserve"> </w:t>
      </w:r>
      <w:r>
        <w:rPr>
          <w:rFonts w:eastAsia="SimSun"/>
          <w:color w:val="000000"/>
          <w:kern w:val="1"/>
          <w:sz w:val="28"/>
          <w:szCs w:val="28"/>
        </w:rPr>
        <w:t>участок № 132 (по нумерации Товарищества), с кадастровым номером</w:t>
      </w:r>
      <w:r>
        <w:rPr>
          <w:rFonts w:ascii="Arial Narrow" w:hAnsi="Arial Narrow" w:eastAsia="Calibri"/>
          <w:color w:val="141414"/>
        </w:rPr>
        <w:t xml:space="preserve"> </w:t>
      </w:r>
      <w:r>
        <w:rPr>
          <w:color w:val="141414"/>
          <w:sz w:val="28"/>
          <w:szCs w:val="28"/>
        </w:rPr>
        <w:t>51:01:3001003:230.</w:t>
      </w:r>
      <w:r>
        <w:rPr>
          <w:sz w:val="28"/>
          <w:szCs w:val="28"/>
        </w:rPr>
      </w:r>
    </w:p>
    <w:p>
      <w:pPr>
        <w:pStyle w:val="para5"/>
        <w:ind w:firstLine="1134"/>
        <w:spacing/>
        <w:jc w:val="both"/>
        <w:rPr>
          <w:rStyle w:val="char2"/>
          <w:rFonts w:eastAsia="Arial Unicode MS" w:cs="Arial Unicode MS"/>
          <w:color w:val="000000"/>
          <w:kern w:val="1"/>
          <w:sz w:val="28"/>
          <w:szCs w:val="28"/>
          <w:u w:color="000000" w:val="none"/>
        </w:rPr>
      </w:pPr>
      <w:r>
        <w:rPr>
          <w:sz w:val="28"/>
          <w:szCs w:val="28"/>
        </w:rPr>
        <w:t>2. Поручить председателю правления Соболеву Л.В. обратиться в</w:t>
      </w:r>
      <w:r>
        <w:rPr>
          <w:rStyle w:val="char2"/>
          <w:rFonts w:eastAsia="Arial Unicode MS" w:cs="Arial Unicode MS"/>
          <w:color w:val="000000"/>
          <w:kern w:val="1"/>
          <w:sz w:val="28"/>
          <w:szCs w:val="28"/>
          <w:u w:color="000000" w:val="none"/>
        </w:rPr>
        <w:t xml:space="preserve">  ООО "Мурманская оценочная компания "РЕАЛ" за оценкой продаваемого земельного участка.</w:t>
      </w:r>
      <w:r>
        <w:rPr>
          <w:rStyle w:val="char2"/>
          <w:rFonts w:eastAsia="Arial Unicode MS" w:cs="Arial Unicode MS"/>
          <w:color w:val="000000"/>
          <w:kern w:val="1"/>
          <w:sz w:val="28"/>
          <w:szCs w:val="28"/>
          <w:u w:color="000000" w:val="none"/>
        </w:rPr>
      </w:r>
    </w:p>
    <w:p>
      <w:pPr>
        <w:pStyle w:val="para5"/>
        <w:ind w:left="360" w:firstLine="708"/>
        <w:spacing/>
        <w:jc w:val="both"/>
        <w:rPr>
          <w:rFonts w:eastAsia="SimSun"/>
          <w:color w:val="141414"/>
          <w:sz w:val="28"/>
          <w:szCs w:val="28"/>
        </w:rPr>
      </w:pPr>
      <w:r>
        <w:rPr>
          <w:rFonts w:eastAsia="SimSun"/>
          <w:color w:val="141414"/>
          <w:sz w:val="28"/>
          <w:szCs w:val="28"/>
        </w:rPr>
      </w:r>
    </w:p>
    <w:p>
      <w:pPr>
        <w:pStyle w:val="para5"/>
        <w: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5"/>
        <w: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Голосовали: «за» - 4 человека, «против» - 0 человек, «воздержались» - 0 человек.</w:t>
      </w:r>
    </w:p>
    <w:p>
      <w:pPr>
        <w:ind w:firstLine="1134"/>
        <w:spacing/>
        <w:jc w:val="both"/>
        <w:widowControl w:val="0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Style w:val="char1"/>
          <w:rFonts w:eastAsia="SimSun"/>
          <w:b w:val="0"/>
          <w:kern w:val="1"/>
          <w:sz w:val="28"/>
          <w:szCs w:val="28"/>
        </w:rPr>
      </w:pPr>
      <w:r>
        <w:rPr>
          <w:rStyle w:val="char1"/>
          <w:rFonts w:eastAsia="SimSun"/>
          <w:b w:val="0"/>
          <w:kern w:val="1"/>
          <w:sz w:val="28"/>
          <w:szCs w:val="28"/>
        </w:rPr>
      </w:r>
    </w:p>
    <w:p>
      <w:pPr>
        <w:ind w:firstLine="1134"/>
        <w:spacing/>
        <w:jc w:val="both"/>
        <w:widowControl w:val="0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SimSun"/>
          <w:kern w:val="1"/>
          <w:sz w:val="28"/>
          <w:szCs w:val="28"/>
        </w:rPr>
      </w:pPr>
      <w:r>
        <w:rPr>
          <w:rStyle w:val="char1"/>
          <w:rFonts w:eastAsia="SimSun"/>
          <w:b w:val="0"/>
          <w:kern w:val="1"/>
          <w:sz w:val="28"/>
          <w:szCs w:val="28"/>
        </w:rPr>
        <w:t>2. По второму вопросу</w:t>
      </w:r>
      <w:r>
        <w:rPr>
          <w:sz w:val="28"/>
          <w:szCs w:val="28"/>
        </w:rPr>
        <w:t xml:space="preserve"> член правления Гречаный С.П, доложил о переговорах с ООО «Вологодская проектно-строительная компания» по заключению договора на строительство новой линии электропередачи от РП до ТП-2, представил членам правления проект договора и сметы.</w:t>
      </w:r>
      <w:r>
        <w:rPr>
          <w:rFonts w:eastAsia="SimSun"/>
          <w:kern w:val="1"/>
          <w:sz w:val="28"/>
          <w:szCs w:val="28"/>
        </w:rPr>
      </w:r>
    </w:p>
    <w:p>
      <w:pPr>
        <w:pStyle w:val="para5"/>
        <w:ind w:left="360"/>
        <w:spacing/>
        <w:jc w:val="both"/>
        <w:rPr>
          <w:rStyle w:val="char1"/>
          <w:b w:val="0"/>
          <w:sz w:val="28"/>
          <w:szCs w:val="28"/>
        </w:rPr>
      </w:pPr>
      <w:r>
        <w:rPr>
          <w:rStyle w:val="char1"/>
          <w:b w:val="0"/>
          <w:sz w:val="28"/>
          <w:szCs w:val="28"/>
        </w:rPr>
      </w:r>
    </w:p>
    <w:p>
      <w:pPr>
        <w:pStyle w:val="para5"/>
        <w:ind w:left="360"/>
        <w:spacing/>
        <w:jc w:val="both"/>
        <w:rPr>
          <w:rStyle w:val="char1"/>
          <w:b w:val="0"/>
          <w:sz w:val="28"/>
          <w:szCs w:val="28"/>
        </w:rPr>
      </w:pPr>
      <w:r>
        <w:rPr>
          <w:rStyle w:val="char1"/>
          <w:b w:val="0"/>
          <w:sz w:val="28"/>
          <w:szCs w:val="28"/>
        </w:rPr>
        <w:t>Выступали все члены правления.</w:t>
      </w:r>
      <w:r>
        <w:rPr>
          <w:rStyle w:val="char1"/>
          <w:b w:val="0"/>
          <w:sz w:val="28"/>
          <w:szCs w:val="28"/>
        </w:rPr>
      </w:r>
    </w:p>
    <w:p>
      <w:pPr>
        <w:pStyle w:val="para5"/>
        <w:ind w:left="360"/>
        <w:spacing/>
        <w:jc w:val="both"/>
        <w:rPr>
          <w:rStyle w:val="char1"/>
          <w:b w:val="0"/>
          <w:sz w:val="28"/>
          <w:szCs w:val="28"/>
        </w:rPr>
      </w:pPr>
      <w:r>
        <w:rPr>
          <w:rStyle w:val="char1"/>
          <w:b w:val="0"/>
          <w:sz w:val="28"/>
          <w:szCs w:val="28"/>
        </w:rPr>
      </w:r>
    </w:p>
    <w:p>
      <w:pPr>
        <w:pStyle w:val="para5"/>
        <w:ind w:firstLine="708"/>
        <w: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второму вопросу </w:t>
      </w:r>
      <w:r>
        <w:rPr>
          <w:b/>
          <w:bCs/>
          <w:sz w:val="28"/>
          <w:szCs w:val="28"/>
        </w:rPr>
        <w:t>РЕШИЛИ:</w:t>
      </w:r>
      <w:r>
        <w:rPr>
          <w:sz w:val="28"/>
          <w:szCs w:val="28"/>
        </w:rPr>
      </w:r>
    </w:p>
    <w:p>
      <w:pPr>
        <w:pStyle w:val="para5"/>
        <w:ind w:firstLine="1134"/>
        <w:spacing/>
        <w:jc w:val="both"/>
        <w:rPr>
          <w:sz w:val="28"/>
          <w:szCs w:val="28"/>
        </w:rPr>
      </w:pPr>
      <w:r>
        <w:rPr>
          <w:rStyle w:val="char1"/>
          <w:b w:val="0"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rFonts w:eastAsia="SimSun"/>
          <w:color w:val="000000"/>
          <w:kern w:val="1"/>
          <w:sz w:val="28"/>
          <w:szCs w:val="28"/>
        </w:rPr>
        <w:t>Признать представленную</w:t>
      </w:r>
      <w:r>
        <w:rPr>
          <w:rFonts w:eastAsia="SimSun"/>
          <w:kern w:val="1"/>
          <w:sz w:val="28"/>
          <w:szCs w:val="28"/>
        </w:rPr>
        <w:t xml:space="preserve"> </w:t>
      </w:r>
      <w:r>
        <w:rPr>
          <w:sz w:val="28"/>
          <w:szCs w:val="28"/>
        </w:rPr>
        <w:t>ООО «Вологодская проектно-строительная компания» смету на строительство новой линии электропередачи от РП до ТП-2, чрезмерно завышенной, как в части стоимости используемых материалов, так и в объеме и стоимости работ.</w:t>
      </w:r>
      <w:r>
        <w:rPr>
          <w:sz w:val="28"/>
          <w:szCs w:val="28"/>
        </w:rPr>
      </w:r>
    </w:p>
    <w:p>
      <w:pPr>
        <w:pStyle w:val="para5"/>
        <w:ind w:firstLine="1134"/>
        <w:spacing/>
        <w:jc w:val="both"/>
        <w:rPr>
          <w:sz w:val="28"/>
          <w:szCs w:val="28"/>
        </w:rPr>
      </w:pPr>
      <w:r>
        <w:rPr>
          <w:sz w:val="28"/>
          <w:szCs w:val="28"/>
        </w:rPr>
        <w:t>2. Предложить ООО «Вологодская проектно-строительная компания» пересчитать смету на уменьшение стоимости до 1 000 000 рублей. Поручить Ушиской И.А. и Евдосюку С.Н. обратиться в две другие компании с предложением о строительстве электролинии. По готовности предложений от других компаний рассмотреть все предложения и принять окончательное решение по строительству новой линии электропередачи от РП до ТП-2.</w:t>
      </w:r>
    </w:p>
    <w:p>
      <w:pPr>
        <w:pStyle w:val="para5"/>
        <w: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5"/>
        <w: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Голосовали: «за» - 4 человек, «против» - 0 человек, «воздержались» - 0 человек.</w:t>
      </w:r>
    </w:p>
    <w:p>
      <w:pPr>
        <w:ind w:firstLine="1134"/>
        <w:spacing/>
        <w:jc w:val="both"/>
        <w:widowControl w:val="0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Style w:val="char1"/>
          <w:rFonts w:eastAsia="SimSun"/>
          <w:b w:val="0"/>
          <w:kern w:val="1"/>
          <w:sz w:val="28"/>
          <w:szCs w:val="28"/>
        </w:rPr>
      </w:pPr>
      <w:r>
        <w:rPr>
          <w:rStyle w:val="char1"/>
          <w:rFonts w:eastAsia="SimSun"/>
          <w:b w:val="0"/>
          <w:kern w:val="1"/>
          <w:sz w:val="28"/>
          <w:szCs w:val="28"/>
        </w:rPr>
      </w:r>
    </w:p>
    <w:p>
      <w:pPr>
        <w:ind w:firstLine="1134"/>
        <w:spacing/>
        <w:jc w:val="both"/>
        <w:widowControl w:val="0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eastAsia="SimSun"/>
          <w:kern w:val="1"/>
          <w:sz w:val="28"/>
          <w:szCs w:val="28"/>
        </w:rPr>
      </w:pPr>
      <w:r>
        <w:rPr>
          <w:rStyle w:val="char1"/>
          <w:rFonts w:eastAsia="SimSun"/>
          <w:b w:val="0"/>
          <w:kern w:val="1"/>
          <w:sz w:val="28"/>
          <w:szCs w:val="28"/>
        </w:rPr>
        <w:t>3. По третьему вопросу</w:t>
      </w:r>
      <w:r>
        <w:rPr>
          <w:color w:val="000000"/>
          <w:kern w:val="1"/>
          <w:sz w:val="28"/>
          <w:szCs w:val="28"/>
        </w:rPr>
        <w:t xml:space="preserve"> член правления Гречаный С.П. доложил о необходимости </w:t>
      </w:r>
      <w:r>
        <w:rPr>
          <w:rFonts w:eastAsia="SimSun"/>
          <w:kern w:val="1"/>
          <w:sz w:val="28"/>
          <w:szCs w:val="28"/>
        </w:rPr>
        <w:t>прекращения членства в Товариществе Лучиной Е.А. по основаниям, установленным п. 10.9. устава</w:t>
      </w:r>
      <w:r>
        <w:rPr>
          <w:rFonts w:eastAsia="SimSun"/>
          <w:kern w:val="1"/>
          <w:sz w:val="28"/>
          <w:szCs w:val="28"/>
        </w:rPr>
        <w:t>, в связи с прекращением ее права собственности на земельный участок</w:t>
      </w:r>
      <w:r>
        <w:rPr>
          <w:rFonts w:eastAsia="SimSun"/>
          <w:kern w:val="1"/>
          <w:sz w:val="28"/>
          <w:szCs w:val="28"/>
        </w:rPr>
        <w:t xml:space="preserve"> № 12 и представил документы о переходе права собственности на указанный участок к Белоус М.С., с которым заключен договор на пользование инфраструктурой и другим общим имуществом Товарищества.</w:t>
      </w:r>
      <w:r>
        <w:rPr>
          <w:rFonts w:eastAsia="SimSun"/>
          <w:color w:val="000000"/>
          <w:kern w:val="1"/>
          <w:sz w:val="28"/>
          <w:szCs w:val="28"/>
        </w:rPr>
        <w:t xml:space="preserve"> </w:t>
      </w:r>
      <w:r>
        <w:rPr>
          <w:rFonts w:eastAsia="SimSun"/>
          <w:kern w:val="1"/>
          <w:sz w:val="28"/>
          <w:szCs w:val="28"/>
        </w:rPr>
      </w:r>
    </w:p>
    <w:p>
      <w:pPr>
        <w:pStyle w:val="para5"/>
        <w:ind w:left="360"/>
        <w:spacing/>
        <w:jc w:val="both"/>
        <w:rPr>
          <w:rStyle w:val="char1"/>
          <w:b w:val="0"/>
          <w:sz w:val="28"/>
          <w:szCs w:val="28"/>
        </w:rPr>
      </w:pPr>
      <w:r>
        <w:rPr>
          <w:rStyle w:val="char1"/>
          <w:b w:val="0"/>
          <w:sz w:val="28"/>
          <w:szCs w:val="28"/>
        </w:rPr>
      </w:r>
    </w:p>
    <w:p>
      <w:pPr>
        <w:pStyle w:val="para5"/>
        <w:ind w:firstLine="708"/>
        <w: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третьему вопросу </w:t>
      </w:r>
      <w:r>
        <w:rPr>
          <w:b/>
          <w:bCs/>
          <w:sz w:val="28"/>
          <w:szCs w:val="28"/>
        </w:rPr>
        <w:t>РЕШИЛИ:</w:t>
      </w:r>
      <w:r>
        <w:rPr>
          <w:sz w:val="28"/>
          <w:szCs w:val="28"/>
        </w:rPr>
      </w:r>
    </w:p>
    <w:p>
      <w:pPr>
        <w:pStyle w:val="para5"/>
        <w:ind w:firstLine="1134"/>
        <w:spacing/>
        <w:jc w:val="both"/>
        <w:rPr>
          <w:sz w:val="28"/>
          <w:szCs w:val="28"/>
        </w:rPr>
      </w:pPr>
      <w:r>
        <w:rPr>
          <w:rStyle w:val="char1"/>
          <w:b w:val="0"/>
          <w:sz w:val="28"/>
          <w:szCs w:val="28"/>
        </w:rPr>
        <w:t>1.</w:t>
      </w:r>
      <w:r>
        <w:rPr>
          <w:rFonts w:eastAsia="SimSun"/>
          <w:kern w:val="1"/>
          <w:sz w:val="28"/>
          <w:szCs w:val="28"/>
        </w:rPr>
        <w:t xml:space="preserve"> Прекратить членство в Товариществе Лучиной Елизаветы Арнольдовны по основаниям, установленным п. 10.9. устава</w:t>
      </w:r>
      <w:r>
        <w:rPr>
          <w:kern w:val="1"/>
          <w:sz w:val="28"/>
          <w:szCs w:val="28"/>
        </w:rPr>
        <w:t>, в связи с прекращением ее права собственности на земельный участок</w:t>
      </w:r>
      <w:r>
        <w:rPr>
          <w:kern w:val="1"/>
          <w:sz w:val="28"/>
          <w:szCs w:val="28"/>
        </w:rPr>
        <w:t xml:space="preserve"> № 12</w:t>
      </w:r>
      <w:r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с кадастровым номером 51:01:3001003:86.</w:t>
      </w:r>
      <w:r>
        <w:rPr>
          <w:sz w:val="28"/>
          <w:szCs w:val="28"/>
        </w:rPr>
      </w:r>
    </w:p>
    <w:p>
      <w:pPr>
        <w:pStyle w:val="para5"/>
        <w: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5"/>
        <w: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Голосовали: «за» - 4 человека, «против» - 0 человек, «воздержались» - 0 человек.</w:t>
      </w:r>
    </w:p>
    <w:p>
      <w:pPr>
        <w:ind w:firstLine="1134"/>
        <w:spacing/>
        <w:jc w:val="both"/>
        <w:widowControl w:val="0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Style w:val="char1"/>
          <w:rFonts w:eastAsia="SimSun"/>
          <w:b w:val="0"/>
          <w:kern w:val="1"/>
          <w:sz w:val="28"/>
          <w:szCs w:val="28"/>
        </w:rPr>
      </w:pPr>
      <w:r>
        <w:rPr>
          <w:rStyle w:val="char1"/>
          <w:rFonts w:eastAsia="SimSun"/>
          <w:b w:val="0"/>
          <w:kern w:val="1"/>
          <w:sz w:val="28"/>
          <w:szCs w:val="28"/>
        </w:rPr>
      </w:r>
    </w:p>
    <w:p>
      <w:pPr>
        <w:ind w:firstLine="1134"/>
        <w:spacing/>
        <w:jc w:val="both"/>
        <w:widowControl w:val="0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Style w:val="char1"/>
          <w:rFonts w:eastAsia="SimSun"/>
          <w:b w:val="0"/>
          <w:kern w:val="1"/>
          <w:sz w:val="28"/>
          <w:szCs w:val="28"/>
        </w:rPr>
      </w:pPr>
      <w:r>
        <w:rPr>
          <w:rStyle w:val="char1"/>
          <w:rFonts w:eastAsia="SimSun"/>
          <w:b w:val="0"/>
          <w:kern w:val="1"/>
          <w:sz w:val="28"/>
          <w:szCs w:val="28"/>
        </w:rPr>
      </w:r>
    </w:p>
    <w:p>
      <w:pPr>
        <w:ind w:firstLine="1134"/>
        <w:spacing/>
        <w:jc w:val="both"/>
        <w:widowControl w:val="0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Style w:val="char1"/>
          <w:rFonts w:eastAsia="SimSun"/>
          <w:b w:val="0"/>
          <w:kern w:val="1"/>
          <w:sz w:val="28"/>
          <w:szCs w:val="28"/>
        </w:rPr>
      </w:pPr>
      <w:r>
        <w:rPr>
          <w:rStyle w:val="char1"/>
          <w:rFonts w:eastAsia="SimSun"/>
          <w:b w:val="0"/>
          <w:kern w:val="1"/>
          <w:sz w:val="28"/>
          <w:szCs w:val="28"/>
        </w:rPr>
        <w:t>4. По четвертому вопросу</w:t>
      </w:r>
      <w:r>
        <w:rPr>
          <w:sz w:val="28"/>
          <w:szCs w:val="28"/>
        </w:rPr>
        <w:t xml:space="preserve"> </w:t>
      </w:r>
      <w:r>
        <w:rPr>
          <w:rStyle w:val="char1"/>
          <w:b w:val="0"/>
          <w:kern w:val="1"/>
          <w:sz w:val="28"/>
          <w:szCs w:val="28"/>
        </w:rPr>
        <w:t>председатель правления Соболев Л.В.</w:t>
      </w:r>
      <w:r>
        <w:rPr>
          <w:rStyle w:val="char1"/>
          <w:b w:val="0"/>
          <w:kern w:val="1"/>
          <w:sz w:val="28"/>
          <w:szCs w:val="28"/>
        </w:rPr>
        <w:t xml:space="preserve"> </w:t>
      </w:r>
      <w:r>
        <w:rPr>
          <w:rStyle w:val="char1"/>
          <w:rFonts w:eastAsia="SimSun"/>
          <w:b w:val="0"/>
          <w:kern w:val="1"/>
          <w:sz w:val="28"/>
          <w:szCs w:val="28"/>
        </w:rPr>
        <w:t>доложил о поступлении от ООО «Реновация» предложения о строительстве магазина в формате «Продуктовый минимаркет с зоной кафе-бар, площадью около 100 кв.м.», на земельных участках 33 и 34.</w:t>
      </w:r>
      <w:r>
        <w:rPr>
          <w:rStyle w:val="char1"/>
          <w:rFonts w:eastAsia="SimSun"/>
          <w:b w:val="0"/>
          <w:kern w:val="1"/>
          <w:sz w:val="28"/>
          <w:szCs w:val="28"/>
        </w:rPr>
      </w:r>
    </w:p>
    <w:p>
      <w:pPr>
        <w:ind w:firstLine="1134"/>
        <w:spacing/>
        <w:jc w:val="both"/>
        <w:widowControl w:val="0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Style w:val="char1"/>
          <w:rFonts w:eastAsia="SimSun"/>
          <w:b w:val="0"/>
          <w:kern w:val="1"/>
          <w:sz w:val="28"/>
          <w:szCs w:val="28"/>
        </w:rPr>
      </w:pPr>
      <w:r>
        <w:rPr>
          <w:rStyle w:val="char1"/>
          <w:rFonts w:eastAsia="SimSun"/>
          <w:b w:val="0"/>
          <w:kern w:val="1"/>
          <w:sz w:val="28"/>
          <w:szCs w:val="28"/>
        </w:rPr>
      </w:r>
    </w:p>
    <w:p>
      <w:pPr>
        <w:pStyle w:val="para5"/>
        <w:ind w:left="360"/>
        <w:spacing/>
        <w:jc w:val="both"/>
        <w:rPr>
          <w:rStyle w:val="char1"/>
          <w:b w:val="0"/>
          <w:sz w:val="28"/>
          <w:szCs w:val="28"/>
        </w:rPr>
      </w:pPr>
      <w:r>
        <w:rPr>
          <w:rStyle w:val="char1"/>
          <w:b w:val="0"/>
          <w:sz w:val="28"/>
          <w:szCs w:val="28"/>
        </w:rPr>
        <w:t>Выступали все члены правления.</w:t>
      </w:r>
      <w:r>
        <w:rPr>
          <w:rStyle w:val="char1"/>
          <w:b w:val="0"/>
          <w:sz w:val="28"/>
          <w:szCs w:val="28"/>
        </w:rPr>
      </w:r>
    </w:p>
    <w:p>
      <w:pPr>
        <w:pStyle w:val="para5"/>
        <w:ind w:left="360"/>
        <w:spacing/>
        <w:jc w:val="both"/>
        <w:rPr>
          <w:rStyle w:val="char1"/>
          <w:b w:val="0"/>
          <w:sz w:val="28"/>
          <w:szCs w:val="28"/>
        </w:rPr>
      </w:pPr>
      <w:r>
        <w:rPr>
          <w:rStyle w:val="char1"/>
          <w:b w:val="0"/>
          <w:sz w:val="28"/>
          <w:szCs w:val="28"/>
        </w:rPr>
      </w:r>
    </w:p>
    <w:p>
      <w:pPr>
        <w:pStyle w:val="para5"/>
        <w:ind w:firstLine="708"/>
        <w: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четвертому вопросу </w:t>
      </w:r>
      <w:r>
        <w:rPr>
          <w:b/>
          <w:bCs/>
          <w:sz w:val="28"/>
          <w:szCs w:val="28"/>
        </w:rPr>
        <w:t>РЕШИЛИ:</w:t>
      </w:r>
      <w:r>
        <w:rPr>
          <w:sz w:val="28"/>
          <w:szCs w:val="28"/>
        </w:rPr>
      </w:r>
    </w:p>
    <w:p>
      <w:pPr>
        <w:pStyle w:val="para5"/>
        <w:ind w:firstLine="1134"/>
        <w:spacing/>
        <w:jc w:val="both"/>
        <w:rPr>
          <w:sz w:val="28"/>
          <w:szCs w:val="28"/>
        </w:rPr>
      </w:pPr>
      <w:r>
        <w:rPr>
          <w:rStyle w:val="char1"/>
          <w:b w:val="0"/>
          <w:sz w:val="28"/>
          <w:szCs w:val="28"/>
        </w:rPr>
        <w:t>1.</w:t>
      </w:r>
      <w:r>
        <w:rPr>
          <w:rFonts w:eastAsia="SimSun"/>
          <w:kern w:val="1"/>
          <w:sz w:val="28"/>
          <w:szCs w:val="28"/>
        </w:rPr>
        <w:t xml:space="preserve"> Предложить</w:t>
      </w:r>
      <w:r>
        <w:rPr>
          <w:rStyle w:val="char1"/>
          <w:rFonts w:eastAsia="SimSun"/>
          <w:b w:val="0"/>
          <w:kern w:val="1"/>
          <w:sz w:val="28"/>
          <w:szCs w:val="28"/>
        </w:rPr>
        <w:t xml:space="preserve"> ООО «Реновация» уточнить предложение:</w:t>
      </w:r>
      <w:r>
        <w:rPr>
          <w:sz w:val="28"/>
          <w:szCs w:val="28"/>
        </w:rPr>
      </w:r>
    </w:p>
    <w:p>
      <w:pPr>
        <w:pStyle w:val="para5"/>
        <w:ind w:firstLine="1134"/>
        <w:spacing/>
        <w:jc w:val="both"/>
        <w:rPr>
          <w:sz w:val="28"/>
          <w:szCs w:val="28"/>
        </w:rPr>
      </w:pPr>
      <w:r>
        <w:rPr>
          <w:rStyle w:val="char1"/>
          <w:rFonts w:eastAsia="SimSun"/>
          <w:b w:val="0"/>
          <w:kern w:val="1"/>
          <w:sz w:val="28"/>
          <w:szCs w:val="28"/>
        </w:rPr>
        <w:t>- в части земельных участков - планируется их приобретение или аренда;</w:t>
      </w:r>
      <w:r>
        <w:rPr>
          <w:sz w:val="28"/>
          <w:szCs w:val="28"/>
        </w:rPr>
      </w:r>
    </w:p>
    <w:p>
      <w:pPr>
        <w:pStyle w:val="para5"/>
        <w:ind w:firstLine="1134"/>
        <w:spacing/>
        <w:jc w:val="both"/>
        <w:rPr>
          <w:rStyle w:val="char1"/>
          <w:rFonts w:eastAsia="SimSun"/>
          <w:b w:val="0"/>
          <w:kern w:val="1"/>
          <w:sz w:val="28"/>
          <w:szCs w:val="28"/>
        </w:rPr>
      </w:pPr>
      <w:r>
        <w:rPr>
          <w:rStyle w:val="char1"/>
          <w:rFonts w:eastAsia="SimSun"/>
          <w:b w:val="0"/>
          <w:kern w:val="1"/>
          <w:sz w:val="28"/>
          <w:szCs w:val="28"/>
        </w:rPr>
        <w:t>- Представить проект здания под магазин.</w:t>
      </w:r>
      <w:r>
        <w:rPr>
          <w:rStyle w:val="char1"/>
          <w:rFonts w:eastAsia="SimSun"/>
          <w:b w:val="0"/>
          <w:kern w:val="1"/>
          <w:sz w:val="28"/>
          <w:szCs w:val="28"/>
        </w:rPr>
      </w:r>
    </w:p>
    <w:p>
      <w:pPr>
        <w:pStyle w:val="para5"/>
        <w:ind w:firstLine="1134"/>
        <w:spacing/>
        <w:jc w:val="both"/>
        <w:rPr>
          <w:rStyle w:val="char1"/>
          <w:rFonts w:eastAsia="SimSun"/>
          <w:b w:val="0"/>
          <w:kern w:val="1"/>
          <w:sz w:val="28"/>
          <w:szCs w:val="28"/>
        </w:rPr>
      </w:pPr>
      <w:r>
        <w:rPr>
          <w:rStyle w:val="char1"/>
          <w:rFonts w:eastAsia="SimSun"/>
          <w:b w:val="0"/>
          <w:kern w:val="1"/>
          <w:sz w:val="28"/>
          <w:szCs w:val="28"/>
        </w:rPr>
        <w:t>2. Вынести вопрос о строительстве на территории Товарищества магазина на рассмотрение очередного общего собрания.</w:t>
      </w:r>
      <w:r>
        <w:rPr>
          <w:rStyle w:val="char1"/>
          <w:rFonts w:eastAsia="SimSun"/>
          <w:b w:val="0"/>
          <w:kern w:val="1"/>
          <w:sz w:val="28"/>
          <w:szCs w:val="28"/>
        </w:rPr>
      </w:r>
    </w:p>
    <w:p>
      <w:pPr>
        <w:pStyle w:val="para5"/>
        <w: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5"/>
        <w: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Голосовали: «за» - 4 человека, «против» - 0 человек, «воздержались» - 0 человек.</w:t>
      </w:r>
    </w:p>
    <w:p>
      <w:pPr>
        <w:pStyle w:val="para5"/>
        <w: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para5"/>
        <w:ind w:firstLine="708"/>
        <w: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пятому вопросу члены правления обсудили вопросы </w:t>
      </w:r>
      <w:r>
        <w:rPr>
          <w:rFonts w:eastAsia="SimSun"/>
          <w:kern w:val="1"/>
          <w:sz w:val="28"/>
          <w:szCs w:val="28"/>
        </w:rPr>
        <w:t>регистрация изменений в устав, принятых общим собранием 15.12.2018; прием председателем Товарищества документов от  предыдущего председателя Старостенкова С.В.; направление Старостенкову С.В. и Старостенковой О.Н. решения от 29.08.2018 по их заявлению о выходе из товарищества; информация по судебным делам с участием Товарищества; информацию о действиях Смолкиной Е.Н. по 19-и земельным участкам, выделенным ею из земельного участка</w:t>
      </w:r>
      <w:r>
        <w:rPr>
          <w:rFonts w:eastAsia="SimSun"/>
          <w:sz w:val="28"/>
          <w:szCs w:val="28"/>
        </w:rPr>
        <w:t xml:space="preserve"> с кадастровым номером 51:01:3001003:31, который она приобрела по сделке, признанной судом недействительной;</w:t>
      </w:r>
      <w:r>
        <w:rPr>
          <w:rFonts w:eastAsia="SimSun"/>
          <w:kern w:val="1"/>
          <w:sz w:val="28"/>
          <w:szCs w:val="28"/>
        </w:rPr>
        <w:t xml:space="preserve"> о счетах, поступивших от КАЭС за декабрь-февраль по оплате за электроэнергию.</w:t>
      </w:r>
      <w:r>
        <w:rPr>
          <w:sz w:val="28"/>
          <w:szCs w:val="28"/>
        </w:rPr>
      </w:r>
    </w:p>
    <w:p>
      <w:pPr>
        <w:pStyle w:val="para5"/>
        <w:ind w:firstLine="708"/>
        <w:spacing/>
        <w:jc w:val="both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</w:r>
    </w:p>
    <w:p>
      <w:pPr>
        <w:pStyle w:val="para5"/>
        <w:ind w:firstLine="708"/>
        <w:spacing/>
        <w:jc w:val="both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</w:r>
    </w:p>
    <w:p>
      <w:pPr>
        <w:pStyle w:val="para5"/>
        <w:ind w:firstLine="708"/>
        <w:spacing/>
        <w:jc w:val="both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</w:r>
    </w:p>
    <w:p>
      <w:pPr>
        <w:pStyle w:val="para5"/>
        <w:spacing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СНТСН «Городок»</w:t>
      </w:r>
    </w:p>
    <w:p>
      <w:pPr>
        <w:pStyle w:val="para5"/>
        <w: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5"/>
        <w: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5"/>
        <w:spacing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 Соболев Л.В.</w:t>
      </w:r>
    </w:p>
    <w:p>
      <w:pPr>
        <w:pStyle w:val="para5"/>
        <w: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5"/>
        <w: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5"/>
        <w: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 заседания </w:t>
      </w:r>
    </w:p>
    <w:p>
      <w:pPr>
        <w:pStyle w:val="para5"/>
        <w: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5"/>
        <w:spacing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 Гречаный С.П.</w:t>
      </w:r>
    </w:p>
    <w:p>
      <w:pPr>
        <w:pStyle w:val="para5"/>
        <w: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type w:val="nextPage"/>
      <w:pgSz w:h="16838" w:w="11906"/>
      <w:pgMar w:left="1440" w:top="1440" w:right="1440" w:bottom="1440" w:gutter="357"/>
      <w:paperSrc w:first="0" w:other="0"/>
      <w:pgNumType w:fmt="decimal"/>
      <w:tmGutter w:val="1"/>
      <w:mirrorMargins w:val="0"/>
      <w:tmSection w:h="-2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  <w:font w:name="Calibri">
    <w:panose1 w:val="020F0502020204030204"/>
    <w:charset w:val="00"/>
    <w:family w:val="swiss"/>
    <w:pitch w:val="default"/>
  </w:font>
  <w:font w:name="Cambria">
    <w:panose1 w:val="02040503050406030204"/>
    <w:charset w:val="00"/>
    <w:family w:val="roman"/>
    <w:pitch w:val="default"/>
  </w:font>
  <w:font w:name="Arial Unicode MS">
    <w:panose1 w:val="020B0604020202020204"/>
    <w:charset w:val="00"/>
    <w:family w:val="auto"/>
    <w:pitch w:val="default"/>
  </w:font>
  <w:font w:name="Arial Narrow">
    <w:panose1 w:val="020B0604020202020204"/>
    <w:charset w:val="00"/>
    <w:family w:val="auto"/>
    <w:pitch w:val="default"/>
  </w:font>
  <w:font w:name="Tahoma">
    <w:panose1 w:val="020B0604030504040204"/>
    <w:charset w:val="cc"/>
    <w:family w:val="swiss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hybridMultilevel"/>
    <w:tmNoNumList/>
    <w:lvl w:ilvl="0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  <w:rPr/>
    </w:lvl>
  </w:abstractNum>
  <w:abstractNum w:abstractNumId="1">
    <w:multiLevelType w:val="hybridMultilevel"/>
    <w:name w:val="Нумерованный список 1"/>
    <w:lvl w:ilvl="0">
      <w:start w:val="1"/>
      <w:numFmt w:val="decimal"/>
      <w:suff w:val="tab"/>
      <w:lvlText w:val="%1."/>
      <w:lvlJc w:val="left"/>
      <w:pPr>
        <w:ind w:left="360" w:hanging="0"/>
      </w:pPr>
      <w:rPr/>
    </w:lvl>
    <w:lvl w:ilvl="1">
      <w:start w:val="1"/>
      <w:numFmt w:val="lowerLetter"/>
      <w:suff w:val="tab"/>
      <w:lvlText w:val="%2."/>
      <w:lvlJc w:val="left"/>
      <w:pPr>
        <w:ind w:left="1080" w:hanging="0"/>
      </w:pPr>
      <w:rPr/>
    </w:lvl>
    <w:lvl w:ilvl="2">
      <w:start w:val="1"/>
      <w:numFmt w:val="lowerRoman"/>
      <w:suff w:val="tab"/>
      <w:lvlText w:val="%3."/>
      <w:lvlJc w:val="left"/>
      <w:pPr>
        <w:ind w:left="1980" w:hanging="0"/>
      </w:pPr>
      <w:rPr/>
    </w:lvl>
    <w:lvl w:ilvl="3">
      <w:start w:val="1"/>
      <w:numFmt w:val="decimal"/>
      <w:suff w:val="tab"/>
      <w:lvlText w:val="%4."/>
      <w:lvlJc w:val="left"/>
      <w:pPr>
        <w:ind w:left="2520" w:hanging="0"/>
      </w:pPr>
      <w:rPr/>
    </w:lvl>
    <w:lvl w:ilvl="4">
      <w:start w:val="1"/>
      <w:numFmt w:val="lowerLetter"/>
      <w:suff w:val="tab"/>
      <w:lvlText w:val="%5."/>
      <w:lvlJc w:val="left"/>
      <w:pPr>
        <w:ind w:left="3240" w:hanging="0"/>
      </w:pPr>
      <w:rPr/>
    </w:lvl>
    <w:lvl w:ilvl="5">
      <w:start w:val="1"/>
      <w:numFmt w:val="lowerRoman"/>
      <w:suff w:val="tab"/>
      <w:lvlText w:val="%6."/>
      <w:lvlJc w:val="left"/>
      <w:pPr>
        <w:ind w:left="4140" w:hanging="0"/>
      </w:pPr>
      <w:rPr/>
    </w:lvl>
    <w:lvl w:ilvl="6">
      <w:start w:val="1"/>
      <w:numFmt w:val="decimal"/>
      <w:suff w:val="tab"/>
      <w:lvlText w:val="%7."/>
      <w:lvlJc w:val="left"/>
      <w:pPr>
        <w:ind w:left="4680" w:hanging="0"/>
      </w:pPr>
      <w:rPr/>
    </w:lvl>
    <w:lvl w:ilvl="7">
      <w:start w:val="1"/>
      <w:numFmt w:val="lowerLetter"/>
      <w:suff w:val="tab"/>
      <w:lvlText w:val="%8."/>
      <w:lvlJc w:val="left"/>
      <w:pPr>
        <w:ind w:left="5400" w:hanging="0"/>
      </w:pPr>
      <w:rPr/>
    </w:lvl>
    <w:lvl w:ilvl="8">
      <w:start w:val="1"/>
      <w:numFmt w:val="lowerRoman"/>
      <w:suff w:val="tab"/>
      <w:lvlText w:val="%9."/>
      <w:lvlJc w:val="left"/>
      <w:pPr>
        <w:ind w:left="6300" w:hanging="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view w:val="print"/>
  <w:defaultTabStop w:val="708"/>
  <w:autoHyphenation w:val="0"/>
  <w:doNotShadeFormData w:val="0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>
    <w:doNotUseHTMLParagraphAutoSpacing w:val="1"/>
  </w:compat>
  <w:shapeDefaults>
    <o:shapedefaults v:ext="edit" spidmax="1026"/>
    <o:shapelayout v:ext="edit">
      <o:rules v:ext="edit"/>
    </o:shapelayout>
  </w:shapeDefaults>
  <w:tmPrefOne w:val="17"/>
  <w:tmPrefTwo w:val="1"/>
  <w:tmFmtPref w:val="55063659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22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2"/>
    <w:tmLastPosSelect w:val="0"/>
    <w:tmLastPosFrameIdx w:val="0"/>
    <w:tmLastPosCaret>
      <w:tmLastPosPgfIdx w:val="54"/>
      <w:tmLastPosIdx w:val="219"/>
    </w:tmLastPosCaret>
    <w:tmLastPosAnchor>
      <w:tmLastPosPgfIdx w:val="0"/>
      <w:tmLastPosIdx w:val="0"/>
    </w:tmLastPosAnchor>
    <w:tmLastPosTblRect w:left="0" w:top="0" w:right="0" w:bottom="0"/>
  </w:tmLastPos>
  <w:tmAppRevision w:date="1557047440" w:val="917" w:fileVer="341"/>
  <w:guidesAndGrid showGuides="1" lockGuides="0" snapToGuides="1" snapToPageMargins="0" snapToOtherObjects="1" tolerance="8" gridDistanceHorizontal="283" gridDistanceVertical="283" showGrid="0" snapToGrid="0" numberOfMasterpages="3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eastAsia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para0" w:default="1">
    <w:name w:val="Normal"/>
    <w:qFormat/>
    <w:rPr>
      <w:rFonts w:ascii="Times New Roman" w:hAnsi="Times New Roman" w:eastAsia="Times New Roman"/>
      <w:sz w:val="24"/>
      <w:szCs w:val="24"/>
    </w:rPr>
  </w:style>
  <w:style w:type="paragraph" w:styleId="para4">
    <w:name w:val="Normal (Web)"/>
    <w:qFormat/>
    <w:basedOn w:val="para0"/>
    <w:pPr>
      <w:spacing w:before="100" w:after="100" w:beforeAutospacing="1" w:afterAutospacing="1"/>
    </w:pPr>
  </w:style>
  <w:style w:type="paragraph" w:styleId="para5">
    <w:name w:val="No Spacing"/>
    <w:qFormat/>
    <w:rPr>
      <w:rFonts w:ascii="Times New Roman" w:hAnsi="Times New Roman" w:eastAsia="Times New Roman"/>
      <w:sz w:val="24"/>
      <w:szCs w:val="24"/>
    </w:rPr>
  </w:style>
  <w:style w:type="paragraph" w:styleId="para6">
    <w:name w:val="List Paragraph"/>
    <w:qFormat/>
    <w:basedOn w:val="para0"/>
    <w:pPr>
      <w:ind w:left="720"/>
      <w:spacing w:after="200"/>
      <w:contextualSpacing/>
    </w:pPr>
    <w:rPr>
      <w:rFonts w:ascii="Calibri" w:hAnsi="Calibri" w:eastAsia="Calibri"/>
      <w:color w:val="141414"/>
      <w:sz w:val="22"/>
      <w:szCs w:val="22"/>
    </w:rPr>
  </w:style>
  <w:style w:type="character" w:styleId="char0" w:default="1">
    <w:name w:val="Default Paragraph Font"/>
  </w:style>
  <w:style w:type="character" w:styleId="char1">
    <w:name w:val="Strong"/>
    <w:basedOn w:val="char0"/>
    <w:rPr>
      <w:b/>
      <w:bCs/>
    </w:rPr>
  </w:style>
  <w:style w:type="character" w:styleId="char2" w:customStyle="1">
    <w:name w:val="Нет"/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hAnsi="Calibri" w:eastAsia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para0" w:default="1">
    <w:name w:val="Normal"/>
    <w:qFormat/>
    <w:rPr>
      <w:rFonts w:ascii="Times New Roman" w:hAnsi="Times New Roman" w:eastAsia="Times New Roman"/>
      <w:sz w:val="24"/>
      <w:szCs w:val="24"/>
    </w:rPr>
  </w:style>
  <w:style w:type="paragraph" w:styleId="para4">
    <w:name w:val="Normal (Web)"/>
    <w:qFormat/>
    <w:basedOn w:val="para0"/>
    <w:pPr>
      <w:spacing w:before="100" w:after="100" w:beforeAutospacing="1" w:afterAutospacing="1"/>
    </w:pPr>
  </w:style>
  <w:style w:type="paragraph" w:styleId="para5">
    <w:name w:val="No Spacing"/>
    <w:qFormat/>
    <w:rPr>
      <w:rFonts w:ascii="Times New Roman" w:hAnsi="Times New Roman" w:eastAsia="Times New Roman"/>
      <w:sz w:val="24"/>
      <w:szCs w:val="24"/>
    </w:rPr>
  </w:style>
  <w:style w:type="paragraph" w:styleId="para6">
    <w:name w:val="List Paragraph"/>
    <w:qFormat/>
    <w:basedOn w:val="para0"/>
    <w:pPr>
      <w:ind w:left="720"/>
      <w:spacing w:after="200"/>
      <w:contextualSpacing/>
    </w:pPr>
    <w:rPr>
      <w:rFonts w:ascii="Calibri" w:hAnsi="Calibri" w:eastAsia="Calibri"/>
      <w:color w:val="141414"/>
      <w:sz w:val="22"/>
      <w:szCs w:val="22"/>
    </w:rPr>
  </w:style>
  <w:style w:type="character" w:styleId="char0" w:default="1">
    <w:name w:val="Default Paragraph Font"/>
  </w:style>
  <w:style w:type="character" w:styleId="char1">
    <w:name w:val="Strong"/>
    <w:basedOn w:val="char0"/>
    <w:rPr>
      <w:b/>
      <w:bCs/>
    </w:rPr>
  </w:style>
  <w:style w:type="character" w:styleId="char2" w:customStyle="1">
    <w:name w:val="Нет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D5D5D5"/>
      </a:dk1>
      <a:lt1>
        <a:sysClr val="window" lastClr="49494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2018 rev.917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</dc:creator>
  <cp:keywords/>
  <dc:description/>
  <cp:lastModifiedBy/>
  <cp:revision>22</cp:revision>
  <cp:lastPrinted>2019-02-15T17:28:08Z</cp:lastPrinted>
  <dcterms:created xsi:type="dcterms:W3CDTF">2018-08-13T11:48:00Z</dcterms:created>
  <dcterms:modified xsi:type="dcterms:W3CDTF">2019-05-05T09:10:40Z</dcterms:modified>
</cp:coreProperties>
</file>